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DC6" w:rsidRDefault="00A07DC6">
      <w:pPr>
        <w:pStyle w:val="Nadpis1"/>
      </w:pPr>
      <w:r>
        <w:t>Vzdělávací oblast: Umění a kultura</w:t>
      </w:r>
    </w:p>
    <w:p w:rsidR="00A07DC6" w:rsidRDefault="00A07DC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A07DC6" w:rsidRDefault="00A07DC6">
      <w:pPr>
        <w:pStyle w:val="Nadpis1"/>
        <w:rPr>
          <w:b w:val="0"/>
        </w:rPr>
      </w:pPr>
    </w:p>
    <w:p w:rsidR="00A07DC6" w:rsidRDefault="000C061A">
      <w:pPr>
        <w:pStyle w:val="Nadpis1"/>
        <w:rPr>
          <w:b w:val="0"/>
        </w:rPr>
      </w:pPr>
      <w:r>
        <w:rPr>
          <w:b w:val="0"/>
        </w:rPr>
        <w:t xml:space="preserve">Ročník: </w:t>
      </w:r>
      <w:r w:rsidR="00852983">
        <w:rPr>
          <w:b w:val="0"/>
        </w:rPr>
        <w:t>2</w:t>
      </w:r>
      <w:r w:rsidR="00A07DC6">
        <w:rPr>
          <w:b w:val="0"/>
        </w:rPr>
        <w:t xml:space="preserve">. </w:t>
      </w:r>
    </w:p>
    <w:tbl>
      <w:tblPr>
        <w:tblW w:w="1559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4961"/>
        <w:gridCol w:w="4253"/>
        <w:gridCol w:w="2410"/>
      </w:tblGrid>
      <w:tr w:rsidR="00A07DC6">
        <w:trPr>
          <w:trHeight w:val="1078"/>
          <w:tblHeader/>
        </w:trPr>
        <w:tc>
          <w:tcPr>
            <w:tcW w:w="3970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961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253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Průřezová témata</w:t>
            </w:r>
            <w:r w:rsidR="003918A2">
              <w:t xml:space="preserve">, </w:t>
            </w:r>
            <w:r>
              <w:t>mezipředmětové vztahy</w:t>
            </w:r>
            <w:r w:rsidR="003918A2">
              <w:t xml:space="preserve">, </w:t>
            </w:r>
            <w:r>
              <w:t>projekty a kursy</w:t>
            </w:r>
          </w:p>
        </w:tc>
        <w:tc>
          <w:tcPr>
            <w:tcW w:w="2410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Poznámky</w:t>
            </w:r>
          </w:p>
        </w:tc>
      </w:tr>
      <w:tr w:rsidR="00A07DC6">
        <w:tc>
          <w:tcPr>
            <w:tcW w:w="3970" w:type="dxa"/>
          </w:tcPr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techniku malby vodovými barvami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temperami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suchým pastelem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voskovkami</w:t>
            </w:r>
          </w:p>
          <w:p w:rsidR="009828C3" w:rsidRPr="009828C3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míchat barvy</w:t>
            </w:r>
          </w:p>
          <w:p w:rsidR="007F12A2" w:rsidRDefault="009828C3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používá</w:t>
            </w:r>
            <w:r w:rsidR="00A07DC6">
              <w:rPr>
                <w:sz w:val="24"/>
              </w:rPr>
              <w:t xml:space="preserve"> různé druhy štětců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 xml:space="preserve">dle potřeby 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prostorovou techniku a rozfoukávání barev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rozliší teplé a studené barvy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kresbu měkkým materiálem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dřívkem (špejlí)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perem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měkkou tužkou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rudkou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uhlem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modeluje z plastelíny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z keramické hlíny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tvaruje papír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koláž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frotáž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výtvarně zpracovat přírodní materiál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nalepování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dotváření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tisk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otisk apod.</w:t>
            </w:r>
          </w:p>
          <w:p w:rsidR="00A07DC6" w:rsidRDefault="00A07DC6">
            <w:pPr>
              <w:ind w:firstLine="708"/>
              <w:rPr>
                <w:sz w:val="24"/>
              </w:rPr>
            </w:pPr>
          </w:p>
          <w:p w:rsidR="003918A2" w:rsidRDefault="005131A9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seznámí se s ilustracemi</w:t>
            </w:r>
            <w:r w:rsidR="00A07DC6">
              <w:rPr>
                <w:sz w:val="24"/>
              </w:rPr>
              <w:t xml:space="preserve"> </w:t>
            </w:r>
            <w:proofErr w:type="gramStart"/>
            <w:r w:rsidR="00A07DC6">
              <w:rPr>
                <w:sz w:val="24"/>
              </w:rPr>
              <w:t>znám</w:t>
            </w:r>
            <w:r>
              <w:rPr>
                <w:sz w:val="24"/>
              </w:rPr>
              <w:t xml:space="preserve">ých </w:t>
            </w:r>
            <w:r w:rsidR="00A07DC6">
              <w:rPr>
                <w:sz w:val="24"/>
              </w:rPr>
              <w:t xml:space="preserve"> ilustr</w:t>
            </w:r>
            <w:r>
              <w:rPr>
                <w:sz w:val="24"/>
              </w:rPr>
              <w:t>átorů</w:t>
            </w:r>
            <w:proofErr w:type="gramEnd"/>
            <w:r w:rsidR="00A07DC6">
              <w:rPr>
                <w:sz w:val="24"/>
              </w:rPr>
              <w:t xml:space="preserve"> např. J. </w:t>
            </w:r>
            <w:r w:rsidR="00A07DC6">
              <w:rPr>
                <w:sz w:val="24"/>
              </w:rPr>
              <w:lastRenderedPageBreak/>
              <w:t>Lady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O. Sekory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 xml:space="preserve">H. Zmatlíkové apod. </w:t>
            </w:r>
          </w:p>
          <w:p w:rsidR="009828C3" w:rsidRDefault="009828C3" w:rsidP="009828C3">
            <w:pPr>
              <w:pStyle w:val="Odstavecseseznamem"/>
              <w:rPr>
                <w:sz w:val="24"/>
              </w:rPr>
            </w:pPr>
          </w:p>
          <w:p w:rsidR="009828C3" w:rsidRPr="009828C3" w:rsidRDefault="009828C3" w:rsidP="009828C3">
            <w:pPr>
              <w:ind w:left="720"/>
              <w:rPr>
                <w:sz w:val="24"/>
              </w:rPr>
            </w:pPr>
          </w:p>
          <w:p w:rsidR="00A07DC6" w:rsidRDefault="009828C3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používá</w:t>
            </w:r>
            <w:r w:rsidR="00A07DC6">
              <w:rPr>
                <w:sz w:val="24"/>
              </w:rPr>
              <w:t xml:space="preserve"> výtvarn</w:t>
            </w:r>
            <w:r>
              <w:rPr>
                <w:sz w:val="24"/>
              </w:rPr>
              <w:t>é</w:t>
            </w:r>
            <w:r w:rsidR="00A07DC6">
              <w:rPr>
                <w:sz w:val="24"/>
              </w:rPr>
              <w:t xml:space="preserve"> technik</w:t>
            </w:r>
            <w:r>
              <w:rPr>
                <w:sz w:val="24"/>
              </w:rPr>
              <w:t>y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na základě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vlastní životní zkušenosti</w:t>
            </w:r>
            <w:r w:rsidR="003918A2">
              <w:rPr>
                <w:sz w:val="24"/>
              </w:rPr>
              <w:t xml:space="preserve"> – </w:t>
            </w:r>
            <w:r w:rsidR="00A07DC6">
              <w:rPr>
                <w:sz w:val="24"/>
              </w:rPr>
              <w:t>citového prožitku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vnímání okolního světa pomocí sluchových vjemů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hmatových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zrakových vjemů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 xml:space="preserve">které jsou prvotním krokem k vyjádření a realizaci </w:t>
            </w:r>
            <w:proofErr w:type="spellStart"/>
            <w:r>
              <w:rPr>
                <w:sz w:val="24"/>
              </w:rPr>
              <w:t>vlstních</w:t>
            </w:r>
            <w:r w:rsidR="00A07DC6">
              <w:rPr>
                <w:sz w:val="24"/>
              </w:rPr>
              <w:t>výtvarných</w:t>
            </w:r>
            <w:proofErr w:type="spellEnd"/>
            <w:r w:rsidR="00A07DC6">
              <w:rPr>
                <w:sz w:val="24"/>
              </w:rPr>
              <w:t xml:space="preserve"> představ </w:t>
            </w:r>
          </w:p>
          <w:p w:rsidR="00A07DC6" w:rsidRDefault="00A07DC6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malba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rozvíjení smyslové citlivosti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teorie barvy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barvy základní a doplňkové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teplé a studené barvy a jejich výrazové vlastnosti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kombinace barev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7F12A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7F12A2" w:rsidRDefault="007F12A2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kresba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rozvíjení smyslové citlivosti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výrazové vlastnosti linie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tvaru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jejich kombinace v ploše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uspořádání objektu do celků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vnímání velikosti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Pr="009828C3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techniky plastického vyjádření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reflexe a vztahy zrakového vnímání k vnímání ostatními smysly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hmatové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pohybové podněty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další výtvarné techniky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motivace založené na fantazii a smyslového vnímání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ilustrátoři dětské knihy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3918A2" w:rsidRDefault="003918A2">
            <w:pPr>
              <w:rPr>
                <w:sz w:val="24"/>
              </w:rPr>
            </w:pPr>
          </w:p>
          <w:p w:rsidR="009828C3" w:rsidRDefault="009828C3">
            <w:pPr>
              <w:rPr>
                <w:sz w:val="24"/>
              </w:rPr>
            </w:pPr>
          </w:p>
          <w:p w:rsidR="009828C3" w:rsidRDefault="009828C3">
            <w:pPr>
              <w:rPr>
                <w:sz w:val="24"/>
              </w:rPr>
            </w:pPr>
          </w:p>
          <w:p w:rsidR="00A07DC6" w:rsidRDefault="007F12A2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utváření </w:t>
            </w:r>
            <w:r w:rsidR="00A07DC6">
              <w:rPr>
                <w:sz w:val="24"/>
              </w:rPr>
              <w:t>osobní</w:t>
            </w:r>
            <w:r>
              <w:rPr>
                <w:sz w:val="24"/>
              </w:rPr>
              <w:t>ho</w:t>
            </w:r>
            <w:r w:rsidR="00A07DC6">
              <w:rPr>
                <w:sz w:val="24"/>
              </w:rPr>
              <w:t xml:space="preserve"> postoj</w:t>
            </w:r>
            <w:r>
              <w:rPr>
                <w:sz w:val="24"/>
              </w:rPr>
              <w:t>e</w:t>
            </w:r>
            <w:r w:rsidR="00A07DC6">
              <w:rPr>
                <w:sz w:val="24"/>
              </w:rPr>
              <w:t xml:space="preserve"> v komunikaci v rámci skupin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spolužáků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rodinných příslušníků apod.</w:t>
            </w:r>
          </w:p>
        </w:tc>
        <w:tc>
          <w:tcPr>
            <w:tcW w:w="4253" w:type="dxa"/>
          </w:tcPr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MDV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kritické čtení a vnímání mediálních sdělení</w:t>
            </w:r>
            <w:r w:rsidR="003918A2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výtvarné vyjádření kulturních akcí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kreativita</w:t>
            </w:r>
            <w:r>
              <w:rPr>
                <w:sz w:val="24"/>
                <w:szCs w:val="24"/>
              </w:rPr>
              <w:t xml:space="preserve"> – vyjádření vlastních výtvarných představ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cvičení pro rozvoj kreativity</w:t>
            </w:r>
            <w:r w:rsidR="007F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(vizualizace)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sebepoznání a sebepojetí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skupinové vyučování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postoje a hodnoty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výrobky pro maminku 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sociální rozvoj – poznávání lidí</w:t>
            </w:r>
            <w:r>
              <w:rPr>
                <w:sz w:val="24"/>
                <w:szCs w:val="24"/>
              </w:rPr>
              <w:t xml:space="preserve"> – skupinová práce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práce ve dvojicích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OSV</w:t>
            </w:r>
            <w:r w:rsidR="003918A2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komunikace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řeč předmětů a prostředí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b/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  <w:r>
              <w:rPr>
                <w:b/>
                <w:sz w:val="24"/>
              </w:rPr>
              <w:t>MDV – vnímání autora mediálních sdělení</w:t>
            </w:r>
            <w:r>
              <w:rPr>
                <w:sz w:val="24"/>
              </w:rPr>
              <w:t xml:space="preserve"> – výrazové prostředky v dětských ilustracích</w:t>
            </w:r>
          </w:p>
          <w:p w:rsidR="003918A2" w:rsidRDefault="003918A2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  <w:r>
              <w:rPr>
                <w:b/>
                <w:sz w:val="24"/>
              </w:rPr>
              <w:t>OSV – sebepoznání a sebepojetí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výtvarné vyjádření skutečnosti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07DC6" w:rsidRDefault="00A07DC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Náročnost práce bude postupně od prvního ročníku úměrně zvyšována dle věku žáků.</w:t>
            </w:r>
          </w:p>
        </w:tc>
      </w:tr>
    </w:tbl>
    <w:p w:rsidR="00A07DC6" w:rsidRDefault="00A07DC6"/>
    <w:sectPr w:rsidR="00A07D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997" w:rsidRDefault="00743997">
      <w:r>
        <w:separator/>
      </w:r>
    </w:p>
  </w:endnote>
  <w:endnote w:type="continuationSeparator" w:id="0">
    <w:p w:rsidR="00743997" w:rsidRDefault="0074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997" w:rsidRDefault="00743997">
      <w:r>
        <w:separator/>
      </w:r>
    </w:p>
  </w:footnote>
  <w:footnote w:type="continuationSeparator" w:id="0">
    <w:p w:rsidR="00743997" w:rsidRDefault="00743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DC6" w:rsidRDefault="00A07DC6">
    <w:pPr>
      <w:pStyle w:val="Zhlav"/>
    </w:pPr>
    <w:r>
      <w:t>Školní vzdělávací program – Základní škola a mateřská škol</w:t>
    </w:r>
    <w:r w:rsidR="00362720">
      <w:t xml:space="preserve">a Raškovice – Výtvarná výchova </w:t>
    </w:r>
    <w:r w:rsidR="00852983">
      <w:t>2</w:t>
    </w:r>
    <w:bookmarkStart w:id="0" w:name="_GoBack"/>
    <w:bookmarkEnd w:id="0"/>
    <w:r>
      <w:t>. ročník</w:t>
    </w:r>
  </w:p>
  <w:p w:rsidR="00A07DC6" w:rsidRDefault="00A07D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F5971"/>
    <w:multiLevelType w:val="hybridMultilevel"/>
    <w:tmpl w:val="8F2887D0"/>
    <w:lvl w:ilvl="0" w:tplc="160C0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20679"/>
    <w:multiLevelType w:val="hybridMultilevel"/>
    <w:tmpl w:val="14B602D2"/>
    <w:lvl w:ilvl="0" w:tplc="BB203DE8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885"/>
    <w:multiLevelType w:val="hybridMultilevel"/>
    <w:tmpl w:val="74D8F310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B1393"/>
    <w:multiLevelType w:val="hybridMultilevel"/>
    <w:tmpl w:val="543AAB46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570FD"/>
    <w:multiLevelType w:val="hybridMultilevel"/>
    <w:tmpl w:val="684C85B8"/>
    <w:lvl w:ilvl="0" w:tplc="9AD68AF6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A98028FA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76E24C96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7CA09B8A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A082454E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27F40E34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36F4B894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9FFADF8A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5FE6854C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A2"/>
    <w:rsid w:val="000C061A"/>
    <w:rsid w:val="00360F1C"/>
    <w:rsid w:val="00362720"/>
    <w:rsid w:val="00363FFE"/>
    <w:rsid w:val="003918A2"/>
    <w:rsid w:val="005131A9"/>
    <w:rsid w:val="0065004E"/>
    <w:rsid w:val="00743997"/>
    <w:rsid w:val="007F12A2"/>
    <w:rsid w:val="00852983"/>
    <w:rsid w:val="009828C3"/>
    <w:rsid w:val="00994BAC"/>
    <w:rsid w:val="00A07DC6"/>
    <w:rsid w:val="00AB68A8"/>
    <w:rsid w:val="00AD554F"/>
    <w:rsid w:val="00C578C8"/>
    <w:rsid w:val="00D41E0A"/>
    <w:rsid w:val="00DC24C6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88575"/>
  <w15:chartTrackingRefBased/>
  <w15:docId w15:val="{CEF8614A-20AD-4394-B231-5F2993DA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828C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4</cp:revision>
  <cp:lastPrinted>2007-12-05T09:56:00Z</cp:lastPrinted>
  <dcterms:created xsi:type="dcterms:W3CDTF">2021-08-24T17:47:00Z</dcterms:created>
  <dcterms:modified xsi:type="dcterms:W3CDTF">2021-08-25T07:27:00Z</dcterms:modified>
</cp:coreProperties>
</file>